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726A0" w14:textId="03F4131A" w:rsidR="004E0503" w:rsidRPr="00162106" w:rsidRDefault="002A011A" w:rsidP="587E36E3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bookmarkStart w:id="0" w:name="_GoBack"/>
      <w:bookmarkEnd w:id="0"/>
      <w:r w:rsidRPr="00162106">
        <w:rPr>
          <w:rStyle w:val="normaltextrun"/>
          <w:b/>
          <w:bCs/>
          <w:i/>
          <w:iCs/>
          <w:sz w:val="28"/>
          <w:szCs w:val="28"/>
        </w:rPr>
        <w:t>Purple Heart Veterans</w:t>
      </w:r>
      <w:r w:rsidR="00280F1C">
        <w:rPr>
          <w:rStyle w:val="normaltextrun"/>
          <w:b/>
          <w:bCs/>
          <w:i/>
          <w:iCs/>
          <w:sz w:val="28"/>
          <w:szCs w:val="28"/>
        </w:rPr>
        <w:t xml:space="preserve"> Education</w:t>
      </w:r>
      <w:r w:rsidRPr="00162106">
        <w:rPr>
          <w:rStyle w:val="normaltextrun"/>
          <w:b/>
          <w:bCs/>
          <w:i/>
          <w:iCs/>
          <w:sz w:val="28"/>
          <w:szCs w:val="28"/>
        </w:rPr>
        <w:t xml:space="preserve"> </w:t>
      </w:r>
      <w:r w:rsidR="004E0503" w:rsidRPr="00162106">
        <w:rPr>
          <w:rStyle w:val="normaltextrun"/>
          <w:b/>
          <w:bCs/>
          <w:i/>
          <w:iCs/>
          <w:sz w:val="28"/>
          <w:szCs w:val="28"/>
        </w:rPr>
        <w:t>Act</w:t>
      </w:r>
      <w:r w:rsidR="004E0503" w:rsidRPr="00162106">
        <w:rPr>
          <w:rStyle w:val="eop"/>
          <w:sz w:val="28"/>
          <w:szCs w:val="28"/>
        </w:rPr>
        <w:t> </w:t>
      </w:r>
    </w:p>
    <w:p w14:paraId="49F5F8B4" w14:textId="77777777" w:rsidR="004E0503" w:rsidRPr="00162106" w:rsidRDefault="004E0503" w:rsidP="004E0503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162106">
        <w:rPr>
          <w:rStyle w:val="normaltextrun"/>
          <w:i/>
          <w:iCs/>
          <w:sz w:val="28"/>
          <w:szCs w:val="28"/>
        </w:rPr>
        <w:t>Sen. Patty Murray</w:t>
      </w:r>
    </w:p>
    <w:p w14:paraId="672A6659" w14:textId="77777777" w:rsidR="008766FA" w:rsidRPr="00162106" w:rsidRDefault="009D42AE">
      <w:pPr>
        <w:rPr>
          <w:rFonts w:ascii="Times New Roman" w:hAnsi="Times New Roman" w:cs="Times New Roman"/>
        </w:rPr>
      </w:pPr>
    </w:p>
    <w:p w14:paraId="29051EBD" w14:textId="03E09BED" w:rsidR="0039271E" w:rsidRPr="00162106" w:rsidRDefault="003D39DC">
      <w:pPr>
        <w:rPr>
          <w:rFonts w:ascii="Times New Roman" w:hAnsi="Times New Roman" w:cs="Times New Roman"/>
        </w:rPr>
      </w:pPr>
      <w:r w:rsidRPr="00162106">
        <w:rPr>
          <w:rFonts w:ascii="Times New Roman" w:hAnsi="Times New Roman" w:cs="Times New Roman"/>
        </w:rPr>
        <w:t xml:space="preserve">Established in 1944, the GI Bill </w:t>
      </w:r>
      <w:r w:rsidR="008A5B25" w:rsidRPr="00162106">
        <w:rPr>
          <w:rFonts w:ascii="Times New Roman" w:hAnsi="Times New Roman" w:cs="Times New Roman"/>
        </w:rPr>
        <w:t xml:space="preserve">provides active-duty servicemembers and veterans with </w:t>
      </w:r>
      <w:r w:rsidR="00867447" w:rsidRPr="00162106">
        <w:rPr>
          <w:rFonts w:ascii="Times New Roman" w:hAnsi="Times New Roman" w:cs="Times New Roman"/>
        </w:rPr>
        <w:t>higher</w:t>
      </w:r>
      <w:r w:rsidR="008A5B25" w:rsidRPr="00162106">
        <w:rPr>
          <w:rFonts w:ascii="Times New Roman" w:hAnsi="Times New Roman" w:cs="Times New Roman"/>
        </w:rPr>
        <w:t xml:space="preserve"> educatio</w:t>
      </w:r>
      <w:r w:rsidR="00867447" w:rsidRPr="00162106">
        <w:rPr>
          <w:rFonts w:ascii="Times New Roman" w:hAnsi="Times New Roman" w:cs="Times New Roman"/>
        </w:rPr>
        <w:t>n and training</w:t>
      </w:r>
      <w:r w:rsidR="008A5B25" w:rsidRPr="00162106">
        <w:rPr>
          <w:rFonts w:ascii="Times New Roman" w:hAnsi="Times New Roman" w:cs="Times New Roman"/>
        </w:rPr>
        <w:t>.</w:t>
      </w:r>
      <w:r w:rsidR="00867447" w:rsidRPr="00162106">
        <w:rPr>
          <w:rFonts w:ascii="Times New Roman" w:hAnsi="Times New Roman" w:cs="Times New Roman"/>
        </w:rPr>
        <w:t xml:space="preserve"> In 2017, Congress passed the Forever GI Bill,</w:t>
      </w:r>
      <w:r w:rsidRPr="00162106">
        <w:rPr>
          <w:rFonts w:ascii="Times New Roman" w:hAnsi="Times New Roman" w:cs="Times New Roman"/>
        </w:rPr>
        <w:t xml:space="preserve"> which incentivized servicemembers to continue their service in the military by</w:t>
      </w:r>
      <w:r w:rsidR="00867447" w:rsidRPr="00162106">
        <w:rPr>
          <w:rFonts w:ascii="Times New Roman" w:hAnsi="Times New Roman" w:cs="Times New Roman"/>
        </w:rPr>
        <w:t xml:space="preserve"> allowing </w:t>
      </w:r>
      <w:r w:rsidRPr="00162106">
        <w:rPr>
          <w:rFonts w:ascii="Times New Roman" w:hAnsi="Times New Roman" w:cs="Times New Roman"/>
        </w:rPr>
        <w:t xml:space="preserve">them to transfer their GI bill benefits to their dependents </w:t>
      </w:r>
      <w:r w:rsidR="17644570" w:rsidRPr="00162106">
        <w:rPr>
          <w:rFonts w:ascii="Times New Roman" w:hAnsi="Times New Roman" w:cs="Times New Roman"/>
        </w:rPr>
        <w:t>after</w:t>
      </w:r>
      <w:r w:rsidRPr="00162106">
        <w:rPr>
          <w:rFonts w:ascii="Times New Roman" w:hAnsi="Times New Roman" w:cs="Times New Roman"/>
        </w:rPr>
        <w:t xml:space="preserve"> they </w:t>
      </w:r>
      <w:r w:rsidR="00867447" w:rsidRPr="00162106">
        <w:rPr>
          <w:rFonts w:ascii="Times New Roman" w:hAnsi="Times New Roman" w:cs="Times New Roman"/>
        </w:rPr>
        <w:t xml:space="preserve">completed six years of service and </w:t>
      </w:r>
      <w:r w:rsidR="00F05539">
        <w:rPr>
          <w:rFonts w:ascii="Times New Roman" w:hAnsi="Times New Roman" w:cs="Times New Roman"/>
        </w:rPr>
        <w:t>agreed</w:t>
      </w:r>
      <w:r w:rsidR="00867447" w:rsidRPr="00162106">
        <w:rPr>
          <w:rFonts w:ascii="Times New Roman" w:hAnsi="Times New Roman" w:cs="Times New Roman"/>
        </w:rPr>
        <w:t xml:space="preserve"> to serve an additional </w:t>
      </w:r>
      <w:r w:rsidRPr="00162106">
        <w:rPr>
          <w:rFonts w:ascii="Times New Roman" w:hAnsi="Times New Roman" w:cs="Times New Roman"/>
        </w:rPr>
        <w:t>four</w:t>
      </w:r>
      <w:r w:rsidR="00867447" w:rsidRPr="00162106">
        <w:rPr>
          <w:rFonts w:ascii="Times New Roman" w:hAnsi="Times New Roman" w:cs="Times New Roman"/>
        </w:rPr>
        <w:t>.</w:t>
      </w:r>
      <w:r w:rsidR="008A5B25" w:rsidRPr="00162106">
        <w:rPr>
          <w:rFonts w:ascii="Times New Roman" w:hAnsi="Times New Roman" w:cs="Times New Roman"/>
        </w:rPr>
        <w:t xml:space="preserve"> </w:t>
      </w:r>
      <w:r w:rsidR="00F57D93" w:rsidRPr="00162106">
        <w:rPr>
          <w:rFonts w:ascii="Times New Roman" w:hAnsi="Times New Roman" w:cs="Times New Roman"/>
        </w:rPr>
        <w:t xml:space="preserve">In 2018, </w:t>
      </w:r>
      <w:r w:rsidR="00A5143E" w:rsidRPr="00162106">
        <w:rPr>
          <w:rFonts w:ascii="Times New Roman" w:hAnsi="Times New Roman" w:cs="Times New Roman"/>
        </w:rPr>
        <w:t>the Department of Defense (DoD) expanded GI Bill</w:t>
      </w:r>
      <w:r w:rsidR="00867447" w:rsidRPr="00162106">
        <w:rPr>
          <w:rFonts w:ascii="Times New Roman" w:hAnsi="Times New Roman" w:cs="Times New Roman"/>
        </w:rPr>
        <w:t xml:space="preserve"> transferability</w:t>
      </w:r>
      <w:r w:rsidR="00A5143E" w:rsidRPr="00162106">
        <w:rPr>
          <w:rFonts w:ascii="Times New Roman" w:hAnsi="Times New Roman" w:cs="Times New Roman"/>
        </w:rPr>
        <w:t xml:space="preserve"> benefits </w:t>
      </w:r>
      <w:r w:rsidR="00867447" w:rsidRPr="00162106">
        <w:rPr>
          <w:rFonts w:ascii="Times New Roman" w:hAnsi="Times New Roman" w:cs="Times New Roman"/>
        </w:rPr>
        <w:t>to</w:t>
      </w:r>
      <w:r w:rsidR="00A5143E" w:rsidRPr="00162106">
        <w:rPr>
          <w:rFonts w:ascii="Times New Roman" w:hAnsi="Times New Roman" w:cs="Times New Roman"/>
        </w:rPr>
        <w:t xml:space="preserve"> Purple Heart recipients, allowing them to transfer them to their dependents while on active duty. While this policy honors most wounded warriors, it leaves behind a small group of those who received their Purple Hearts after being discharged from the military. </w:t>
      </w:r>
    </w:p>
    <w:p w14:paraId="74F5F243" w14:textId="2E4E3100" w:rsidR="0039271E" w:rsidRPr="00162106" w:rsidRDefault="00A5143E">
      <w:pPr>
        <w:rPr>
          <w:rFonts w:ascii="Times New Roman" w:hAnsi="Times New Roman" w:cs="Times New Roman"/>
        </w:rPr>
      </w:pPr>
      <w:r w:rsidRPr="00162106">
        <w:rPr>
          <w:rFonts w:ascii="Times New Roman" w:hAnsi="Times New Roman" w:cs="Times New Roman"/>
        </w:rPr>
        <w:t xml:space="preserve">These veterans, who received the same honor for their service, </w:t>
      </w:r>
      <w:r w:rsidR="46ED6889" w:rsidRPr="00162106">
        <w:rPr>
          <w:rFonts w:ascii="Times New Roman" w:hAnsi="Times New Roman" w:cs="Times New Roman"/>
        </w:rPr>
        <w:t>do not have the privilege of passing down their well-earned benefits to their loved ones</w:t>
      </w:r>
      <w:r w:rsidRPr="00162106">
        <w:rPr>
          <w:rFonts w:ascii="Times New Roman" w:hAnsi="Times New Roman" w:cs="Times New Roman"/>
        </w:rPr>
        <w:t xml:space="preserve">. </w:t>
      </w:r>
      <w:r w:rsidR="003D39DC" w:rsidRPr="00162106">
        <w:rPr>
          <w:rFonts w:ascii="Times New Roman" w:hAnsi="Times New Roman" w:cs="Times New Roman"/>
        </w:rPr>
        <w:t xml:space="preserve">For example, </w:t>
      </w:r>
      <w:r w:rsidR="6DB2D28D" w:rsidRPr="00162106">
        <w:rPr>
          <w:rFonts w:ascii="Times New Roman" w:hAnsi="Times New Roman" w:cs="Times New Roman"/>
        </w:rPr>
        <w:t>one</w:t>
      </w:r>
      <w:r w:rsidR="21F63E6D" w:rsidRPr="00162106">
        <w:rPr>
          <w:rFonts w:ascii="Times New Roman" w:hAnsi="Times New Roman" w:cs="Times New Roman"/>
        </w:rPr>
        <w:t xml:space="preserve"> servicemember </w:t>
      </w:r>
      <w:r w:rsidR="084A7334" w:rsidRPr="00162106">
        <w:rPr>
          <w:rFonts w:ascii="Times New Roman" w:hAnsi="Times New Roman" w:cs="Times New Roman"/>
        </w:rPr>
        <w:t xml:space="preserve">suffered a Traumatic Brain Injury (TBI) after </w:t>
      </w:r>
      <w:r w:rsidR="083F55CE" w:rsidRPr="00162106">
        <w:rPr>
          <w:rFonts w:ascii="Times New Roman" w:hAnsi="Times New Roman" w:cs="Times New Roman"/>
        </w:rPr>
        <w:t>multiple missile attacks barraged his base</w:t>
      </w:r>
      <w:r w:rsidR="084A7334" w:rsidRPr="00162106">
        <w:rPr>
          <w:rFonts w:ascii="Times New Roman" w:hAnsi="Times New Roman" w:cs="Times New Roman"/>
        </w:rPr>
        <w:t>.</w:t>
      </w:r>
      <w:r w:rsidR="6A7B31CB" w:rsidRPr="00162106">
        <w:rPr>
          <w:rFonts w:ascii="Times New Roman" w:hAnsi="Times New Roman" w:cs="Times New Roman"/>
        </w:rPr>
        <w:t xml:space="preserve"> At the time, his injury was downplayed, </w:t>
      </w:r>
      <w:r w:rsidR="1ED7C608" w:rsidRPr="00162106">
        <w:rPr>
          <w:rFonts w:ascii="Times New Roman" w:hAnsi="Times New Roman" w:cs="Times New Roman"/>
        </w:rPr>
        <w:t>even though his symptoms included memory loss</w:t>
      </w:r>
      <w:r w:rsidR="25C2AEF0" w:rsidRPr="00162106">
        <w:rPr>
          <w:rFonts w:ascii="Times New Roman" w:hAnsi="Times New Roman" w:cs="Times New Roman"/>
        </w:rPr>
        <w:t>, changes in mood, and</w:t>
      </w:r>
      <w:r w:rsidR="1ED7C608" w:rsidRPr="00162106">
        <w:rPr>
          <w:rFonts w:ascii="Times New Roman" w:hAnsi="Times New Roman" w:cs="Times New Roman"/>
        </w:rPr>
        <w:t xml:space="preserve"> chronic migraines. As his symptoms persisted, he fell behind in his civilian career and even</w:t>
      </w:r>
      <w:r w:rsidR="20739669" w:rsidRPr="00162106">
        <w:rPr>
          <w:rFonts w:ascii="Times New Roman" w:hAnsi="Times New Roman" w:cs="Times New Roman"/>
        </w:rPr>
        <w:t>tually had to medically retire from the military. M</w:t>
      </w:r>
      <w:r w:rsidR="004D668B" w:rsidRPr="00162106">
        <w:rPr>
          <w:rFonts w:ascii="Times New Roman" w:hAnsi="Times New Roman" w:cs="Times New Roman"/>
        </w:rPr>
        <w:t xml:space="preserve">ore than two years </w:t>
      </w:r>
      <w:r w:rsidR="2F299547" w:rsidRPr="00162106">
        <w:rPr>
          <w:rFonts w:ascii="Times New Roman" w:hAnsi="Times New Roman" w:cs="Times New Roman"/>
        </w:rPr>
        <w:t>later</w:t>
      </w:r>
      <w:r w:rsidR="004D668B" w:rsidRPr="00162106">
        <w:rPr>
          <w:rFonts w:ascii="Times New Roman" w:hAnsi="Times New Roman" w:cs="Times New Roman"/>
        </w:rPr>
        <w:t xml:space="preserve">, </w:t>
      </w:r>
      <w:r w:rsidR="2A18C26B" w:rsidRPr="00162106">
        <w:rPr>
          <w:rFonts w:ascii="Times New Roman" w:hAnsi="Times New Roman" w:cs="Times New Roman"/>
        </w:rPr>
        <w:t xml:space="preserve">DoD finally </w:t>
      </w:r>
      <w:r w:rsidR="004D668B" w:rsidRPr="00162106">
        <w:rPr>
          <w:rFonts w:ascii="Times New Roman" w:hAnsi="Times New Roman" w:cs="Times New Roman"/>
        </w:rPr>
        <w:t xml:space="preserve">recognized the severity of </w:t>
      </w:r>
      <w:r w:rsidR="21F0D93A" w:rsidRPr="00162106">
        <w:rPr>
          <w:rFonts w:ascii="Times New Roman" w:hAnsi="Times New Roman" w:cs="Times New Roman"/>
        </w:rPr>
        <w:t>his</w:t>
      </w:r>
      <w:r w:rsidR="004D668B" w:rsidRPr="00162106">
        <w:rPr>
          <w:rFonts w:ascii="Times New Roman" w:hAnsi="Times New Roman" w:cs="Times New Roman"/>
        </w:rPr>
        <w:t xml:space="preserve"> TBI and awarded him with the Purple Heart. Since h</w:t>
      </w:r>
      <w:r w:rsidR="003E384B" w:rsidRPr="00162106">
        <w:rPr>
          <w:rFonts w:ascii="Times New Roman" w:hAnsi="Times New Roman" w:cs="Times New Roman"/>
        </w:rPr>
        <w:t xml:space="preserve">e </w:t>
      </w:r>
      <w:r w:rsidR="004D668B" w:rsidRPr="00162106">
        <w:rPr>
          <w:rFonts w:ascii="Times New Roman" w:hAnsi="Times New Roman" w:cs="Times New Roman"/>
        </w:rPr>
        <w:t>was already medically retired</w:t>
      </w:r>
      <w:r w:rsidR="003E384B" w:rsidRPr="00162106">
        <w:rPr>
          <w:rFonts w:ascii="Times New Roman" w:hAnsi="Times New Roman" w:cs="Times New Roman"/>
        </w:rPr>
        <w:t xml:space="preserve"> at the time of the </w:t>
      </w:r>
      <w:r w:rsidR="7EB5963B" w:rsidRPr="00162106">
        <w:rPr>
          <w:rFonts w:ascii="Times New Roman" w:hAnsi="Times New Roman" w:cs="Times New Roman"/>
        </w:rPr>
        <w:t xml:space="preserve">award </w:t>
      </w:r>
      <w:r w:rsidR="003E384B" w:rsidRPr="00162106">
        <w:rPr>
          <w:rFonts w:ascii="Times New Roman" w:hAnsi="Times New Roman" w:cs="Times New Roman"/>
        </w:rPr>
        <w:t>ceremony</w:t>
      </w:r>
      <w:r w:rsidR="004D668B" w:rsidRPr="00162106">
        <w:rPr>
          <w:rFonts w:ascii="Times New Roman" w:hAnsi="Times New Roman" w:cs="Times New Roman"/>
        </w:rPr>
        <w:t xml:space="preserve">, he </w:t>
      </w:r>
      <w:r w:rsidR="003E384B" w:rsidRPr="00162106">
        <w:rPr>
          <w:rFonts w:ascii="Times New Roman" w:hAnsi="Times New Roman" w:cs="Times New Roman"/>
        </w:rPr>
        <w:t>cannot</w:t>
      </w:r>
      <w:r w:rsidR="004D668B" w:rsidRPr="00162106">
        <w:rPr>
          <w:rFonts w:ascii="Times New Roman" w:hAnsi="Times New Roman" w:cs="Times New Roman"/>
        </w:rPr>
        <w:t xml:space="preserve"> transfer his GI Bill benefits to his daughter, who hopes to go to college after graduating high school. </w:t>
      </w:r>
      <w:r w:rsidR="57626381" w:rsidRPr="00162106">
        <w:rPr>
          <w:rFonts w:ascii="Times New Roman" w:hAnsi="Times New Roman" w:cs="Times New Roman"/>
        </w:rPr>
        <w:t xml:space="preserve"> </w:t>
      </w:r>
    </w:p>
    <w:p w14:paraId="06527B08" w14:textId="6F4881E5" w:rsidR="00A5143E" w:rsidRPr="00162106" w:rsidRDefault="00A5143E">
      <w:pPr>
        <w:rPr>
          <w:rFonts w:ascii="Times New Roman" w:hAnsi="Times New Roman" w:cs="Times New Roman"/>
        </w:rPr>
      </w:pPr>
      <w:r w:rsidRPr="00162106">
        <w:rPr>
          <w:rFonts w:ascii="Times New Roman" w:hAnsi="Times New Roman" w:cs="Times New Roman"/>
        </w:rPr>
        <w:t xml:space="preserve">The </w:t>
      </w:r>
      <w:r w:rsidR="00280F1C">
        <w:rPr>
          <w:rFonts w:ascii="Times New Roman" w:hAnsi="Times New Roman" w:cs="Times New Roman"/>
          <w:i/>
          <w:iCs/>
        </w:rPr>
        <w:t>Purple Heart Veterans Education</w:t>
      </w:r>
      <w:r w:rsidR="7972F4F9" w:rsidRPr="00162106">
        <w:rPr>
          <w:rFonts w:ascii="Times New Roman" w:hAnsi="Times New Roman" w:cs="Times New Roman"/>
          <w:i/>
          <w:iCs/>
        </w:rPr>
        <w:t xml:space="preserve"> Act </w:t>
      </w:r>
      <w:r w:rsidRPr="00162106">
        <w:rPr>
          <w:rFonts w:ascii="Times New Roman" w:hAnsi="Times New Roman" w:cs="Times New Roman"/>
        </w:rPr>
        <w:t xml:space="preserve">would close this loophole by allowing veterans who received their Purple Heart after their service to transfer their benefits to their dependents. </w:t>
      </w:r>
      <w:r w:rsidR="6BC4EF76" w:rsidRPr="00162106">
        <w:rPr>
          <w:rFonts w:ascii="Times New Roman" w:hAnsi="Times New Roman" w:cs="Times New Roman"/>
        </w:rPr>
        <w:t>Specifically, the legislation would:</w:t>
      </w:r>
    </w:p>
    <w:p w14:paraId="3799F075" w14:textId="53AB3EF6" w:rsidR="25BBD181" w:rsidRPr="00162106" w:rsidRDefault="25BBD181" w:rsidP="3DD5E2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62106">
        <w:rPr>
          <w:rFonts w:ascii="Times New Roman" w:hAnsi="Times New Roman" w:cs="Times New Roman"/>
        </w:rPr>
        <w:t>Permit an individual awarded the Purple Heart for service in the Armed Force on or after September 11, 2001</w:t>
      </w:r>
      <w:r w:rsidR="2C12C947" w:rsidRPr="00162106">
        <w:rPr>
          <w:rFonts w:ascii="Times New Roman" w:hAnsi="Times New Roman" w:cs="Times New Roman"/>
        </w:rPr>
        <w:t>,</w:t>
      </w:r>
      <w:r w:rsidR="31039841" w:rsidRPr="00162106">
        <w:rPr>
          <w:rFonts w:ascii="Times New Roman" w:hAnsi="Times New Roman" w:cs="Times New Roman"/>
        </w:rPr>
        <w:t xml:space="preserve"> to transfer their edu</w:t>
      </w:r>
      <w:r w:rsidR="69BD834E" w:rsidRPr="00162106">
        <w:rPr>
          <w:rFonts w:ascii="Times New Roman" w:hAnsi="Times New Roman" w:cs="Times New Roman"/>
        </w:rPr>
        <w:t>cational benefits to one or more</w:t>
      </w:r>
      <w:r w:rsidR="3CAA97FC" w:rsidRPr="00162106">
        <w:rPr>
          <w:rFonts w:ascii="Times New Roman" w:hAnsi="Times New Roman" w:cs="Times New Roman"/>
        </w:rPr>
        <w:t xml:space="preserve"> of their</w:t>
      </w:r>
      <w:r w:rsidR="69BD834E" w:rsidRPr="00162106">
        <w:rPr>
          <w:rFonts w:ascii="Times New Roman" w:hAnsi="Times New Roman" w:cs="Times New Roman"/>
        </w:rPr>
        <w:t xml:space="preserve"> dependents.</w:t>
      </w:r>
    </w:p>
    <w:p w14:paraId="2E2240A9" w14:textId="4C99BFCA" w:rsidR="21FBD21C" w:rsidRPr="00162106" w:rsidRDefault="21FBD21C" w:rsidP="3DD5E2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62106">
        <w:rPr>
          <w:rFonts w:ascii="Times New Roman" w:hAnsi="Times New Roman" w:cs="Times New Roman"/>
        </w:rPr>
        <w:t>Allow</w:t>
      </w:r>
      <w:r w:rsidR="3D3CF449" w:rsidRPr="00162106">
        <w:rPr>
          <w:rFonts w:ascii="Times New Roman" w:hAnsi="Times New Roman" w:cs="Times New Roman"/>
        </w:rPr>
        <w:t xml:space="preserve"> flexibility by permitting</w:t>
      </w:r>
      <w:r w:rsidRPr="00162106">
        <w:rPr>
          <w:rFonts w:ascii="Times New Roman" w:hAnsi="Times New Roman" w:cs="Times New Roman"/>
        </w:rPr>
        <w:t xml:space="preserve"> the veteran to</w:t>
      </w:r>
      <w:r w:rsidR="2EFFFFBB" w:rsidRPr="00162106">
        <w:rPr>
          <w:rFonts w:ascii="Times New Roman" w:hAnsi="Times New Roman" w:cs="Times New Roman"/>
        </w:rPr>
        <w:t xml:space="preserve"> allocate different amounts, totali</w:t>
      </w:r>
      <w:r w:rsidR="0C193E7B" w:rsidRPr="00162106">
        <w:rPr>
          <w:rFonts w:ascii="Times New Roman" w:hAnsi="Times New Roman" w:cs="Times New Roman"/>
        </w:rPr>
        <w:t xml:space="preserve">ng </w:t>
      </w:r>
      <w:r w:rsidR="5940522B" w:rsidRPr="00162106">
        <w:rPr>
          <w:rFonts w:ascii="Times New Roman" w:hAnsi="Times New Roman" w:cs="Times New Roman"/>
        </w:rPr>
        <w:t>36 months</w:t>
      </w:r>
      <w:r w:rsidR="2EFFFFBB" w:rsidRPr="00162106">
        <w:rPr>
          <w:rFonts w:ascii="Times New Roman" w:hAnsi="Times New Roman" w:cs="Times New Roman"/>
        </w:rPr>
        <w:t xml:space="preserve"> of benefits to each of their dependents.</w:t>
      </w:r>
      <w:r w:rsidR="0C514EF9" w:rsidRPr="00162106">
        <w:rPr>
          <w:rFonts w:ascii="Times New Roman" w:hAnsi="Times New Roman" w:cs="Times New Roman"/>
        </w:rPr>
        <w:t xml:space="preserve"> For example, one dependent may be designated 20 months and the other 16 months. </w:t>
      </w:r>
    </w:p>
    <w:p w14:paraId="3BB084DE" w14:textId="1EEE3EB9" w:rsidR="79D4A278" w:rsidRPr="00162106" w:rsidRDefault="79D4A278" w:rsidP="3DD5E2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62106">
        <w:rPr>
          <w:rFonts w:ascii="Times New Roman" w:hAnsi="Times New Roman" w:cs="Times New Roman"/>
        </w:rPr>
        <w:t>Protect the veteran’s right to their benefits by prohibiting the use of their e</w:t>
      </w:r>
      <w:r w:rsidR="274F5CA8" w:rsidRPr="00162106">
        <w:rPr>
          <w:rFonts w:ascii="Times New Roman" w:hAnsi="Times New Roman" w:cs="Times New Roman"/>
        </w:rPr>
        <w:t>ducational benefits</w:t>
      </w:r>
      <w:r w:rsidRPr="00162106">
        <w:rPr>
          <w:rFonts w:ascii="Times New Roman" w:hAnsi="Times New Roman" w:cs="Times New Roman"/>
        </w:rPr>
        <w:t xml:space="preserve"> to be treated as marital property or the asset of a marital estate. </w:t>
      </w:r>
    </w:p>
    <w:p w14:paraId="377B7C5E" w14:textId="34B87539" w:rsidR="48256288" w:rsidRPr="00162106" w:rsidRDefault="48256288" w:rsidP="3DD5E2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62106">
        <w:rPr>
          <w:rFonts w:ascii="Times New Roman" w:hAnsi="Times New Roman" w:cs="Times New Roman"/>
        </w:rPr>
        <w:t>Honor the veteran’s legacy by allowing their dependents to continue using the</w:t>
      </w:r>
      <w:r w:rsidR="5CED5D09" w:rsidRPr="00162106">
        <w:rPr>
          <w:rFonts w:ascii="Times New Roman" w:hAnsi="Times New Roman" w:cs="Times New Roman"/>
        </w:rPr>
        <w:t xml:space="preserve"> unused </w:t>
      </w:r>
      <w:r w:rsidRPr="00162106">
        <w:rPr>
          <w:rFonts w:ascii="Times New Roman" w:hAnsi="Times New Roman" w:cs="Times New Roman"/>
        </w:rPr>
        <w:t xml:space="preserve">benefits after their death. </w:t>
      </w:r>
    </w:p>
    <w:p w14:paraId="76189F37" w14:textId="1573015D" w:rsidR="3DD5E209" w:rsidRPr="00162106" w:rsidRDefault="3DD5E209" w:rsidP="3DD5E209">
      <w:pPr>
        <w:rPr>
          <w:rFonts w:ascii="Times New Roman" w:hAnsi="Times New Roman" w:cs="Times New Roman"/>
        </w:rPr>
      </w:pPr>
    </w:p>
    <w:p w14:paraId="3DC3B0D3" w14:textId="63B39450" w:rsidR="3DD5E209" w:rsidRPr="00162106" w:rsidRDefault="3DD5E209" w:rsidP="3DD5E209">
      <w:pPr>
        <w:rPr>
          <w:rFonts w:ascii="Times New Roman" w:hAnsi="Times New Roman" w:cs="Times New Roman"/>
        </w:rPr>
      </w:pPr>
    </w:p>
    <w:p w14:paraId="6FE08175" w14:textId="24A886E3" w:rsidR="3DD5E209" w:rsidRPr="00162106" w:rsidRDefault="3DD5E209" w:rsidP="3DD5E209">
      <w:pPr>
        <w:rPr>
          <w:rFonts w:ascii="Times New Roman" w:hAnsi="Times New Roman" w:cs="Times New Roman"/>
        </w:rPr>
      </w:pPr>
    </w:p>
    <w:p w14:paraId="0467D2C3" w14:textId="2EB35661" w:rsidR="3DD5E209" w:rsidRPr="00162106" w:rsidRDefault="3DD5E209" w:rsidP="3DD5E209">
      <w:pPr>
        <w:rPr>
          <w:rFonts w:ascii="Times New Roman" w:hAnsi="Times New Roman" w:cs="Times New Roman"/>
        </w:rPr>
      </w:pPr>
    </w:p>
    <w:p w14:paraId="08954EC6" w14:textId="0EF8D5EE" w:rsidR="3DD5E209" w:rsidRPr="00162106" w:rsidRDefault="3DD5E209" w:rsidP="3DD5E209">
      <w:pPr>
        <w:rPr>
          <w:rFonts w:ascii="Times New Roman" w:hAnsi="Times New Roman" w:cs="Times New Roman"/>
        </w:rPr>
      </w:pPr>
    </w:p>
    <w:p w14:paraId="258E3FD3" w14:textId="752E5472" w:rsidR="3DD5E209" w:rsidRPr="00162106" w:rsidRDefault="3DD5E209" w:rsidP="3DD5E209">
      <w:pPr>
        <w:rPr>
          <w:rFonts w:ascii="Times New Roman" w:hAnsi="Times New Roman" w:cs="Times New Roman"/>
        </w:rPr>
      </w:pPr>
    </w:p>
    <w:p w14:paraId="4CDE2BC2" w14:textId="7B12AC27" w:rsidR="7C85C4D7" w:rsidRPr="00162106" w:rsidRDefault="7C85C4D7" w:rsidP="7C85C4D7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sectPr w:rsidR="7C85C4D7" w:rsidRPr="00162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DE072"/>
    <w:multiLevelType w:val="hybridMultilevel"/>
    <w:tmpl w:val="C47C3B00"/>
    <w:lvl w:ilvl="0" w:tplc="016E1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8A6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C7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CB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A7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EE4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8AB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5EB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685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03"/>
    <w:rsid w:val="00162106"/>
    <w:rsid w:val="00280F1C"/>
    <w:rsid w:val="002A011A"/>
    <w:rsid w:val="0039271E"/>
    <w:rsid w:val="003D39DC"/>
    <w:rsid w:val="003E384B"/>
    <w:rsid w:val="004D668B"/>
    <w:rsid w:val="004E0503"/>
    <w:rsid w:val="005422CD"/>
    <w:rsid w:val="00813AEA"/>
    <w:rsid w:val="00867447"/>
    <w:rsid w:val="008A5B25"/>
    <w:rsid w:val="00977522"/>
    <w:rsid w:val="009D42AE"/>
    <w:rsid w:val="00A32E1B"/>
    <w:rsid w:val="00A5143E"/>
    <w:rsid w:val="00A83A79"/>
    <w:rsid w:val="00DF29AB"/>
    <w:rsid w:val="00F05539"/>
    <w:rsid w:val="00F57D93"/>
    <w:rsid w:val="0270CABF"/>
    <w:rsid w:val="050E441A"/>
    <w:rsid w:val="05A86B81"/>
    <w:rsid w:val="07443BE2"/>
    <w:rsid w:val="07F98913"/>
    <w:rsid w:val="083F55CE"/>
    <w:rsid w:val="084A7334"/>
    <w:rsid w:val="0A7BDCA4"/>
    <w:rsid w:val="0C193E7B"/>
    <w:rsid w:val="0C514EF9"/>
    <w:rsid w:val="0C8315B1"/>
    <w:rsid w:val="0D1DE457"/>
    <w:rsid w:val="0DB37D66"/>
    <w:rsid w:val="11323D7D"/>
    <w:rsid w:val="115E1AFC"/>
    <w:rsid w:val="148046BE"/>
    <w:rsid w:val="15368D4E"/>
    <w:rsid w:val="17644570"/>
    <w:rsid w:val="18FE1D93"/>
    <w:rsid w:val="19980AAC"/>
    <w:rsid w:val="1A0454E5"/>
    <w:rsid w:val="1C37B693"/>
    <w:rsid w:val="1DD18EB6"/>
    <w:rsid w:val="1ED7C608"/>
    <w:rsid w:val="20739669"/>
    <w:rsid w:val="21F0D93A"/>
    <w:rsid w:val="21F63E6D"/>
    <w:rsid w:val="21FBD21C"/>
    <w:rsid w:val="22864CD1"/>
    <w:rsid w:val="23AB372B"/>
    <w:rsid w:val="25BBD181"/>
    <w:rsid w:val="25C2AEF0"/>
    <w:rsid w:val="273DA603"/>
    <w:rsid w:val="274F5CA8"/>
    <w:rsid w:val="2A18C26B"/>
    <w:rsid w:val="2BC1C170"/>
    <w:rsid w:val="2C12C947"/>
    <w:rsid w:val="2CC16265"/>
    <w:rsid w:val="2D267CB5"/>
    <w:rsid w:val="2E3B80F0"/>
    <w:rsid w:val="2EFFFFBB"/>
    <w:rsid w:val="2F299547"/>
    <w:rsid w:val="31039841"/>
    <w:rsid w:val="3336338F"/>
    <w:rsid w:val="38B148AA"/>
    <w:rsid w:val="3AFC96E5"/>
    <w:rsid w:val="3CAA97FC"/>
    <w:rsid w:val="3D3CF449"/>
    <w:rsid w:val="3D7BA321"/>
    <w:rsid w:val="3DD5E209"/>
    <w:rsid w:val="3E42D7D1"/>
    <w:rsid w:val="41F61FF7"/>
    <w:rsid w:val="4208362A"/>
    <w:rsid w:val="4242FE46"/>
    <w:rsid w:val="46035994"/>
    <w:rsid w:val="46ED6889"/>
    <w:rsid w:val="48256288"/>
    <w:rsid w:val="4BAB7A8D"/>
    <w:rsid w:val="4D474AEE"/>
    <w:rsid w:val="50010700"/>
    <w:rsid w:val="563870C4"/>
    <w:rsid w:val="56E26682"/>
    <w:rsid w:val="57626381"/>
    <w:rsid w:val="587E36E3"/>
    <w:rsid w:val="589588FE"/>
    <w:rsid w:val="5940522B"/>
    <w:rsid w:val="5C00AD0A"/>
    <w:rsid w:val="5CAF9FCE"/>
    <w:rsid w:val="5CED5D09"/>
    <w:rsid w:val="63D49DC2"/>
    <w:rsid w:val="64A6DB93"/>
    <w:rsid w:val="653CE955"/>
    <w:rsid w:val="66C1EAC0"/>
    <w:rsid w:val="67F25275"/>
    <w:rsid w:val="69BD834E"/>
    <w:rsid w:val="6A2A47AA"/>
    <w:rsid w:val="6A47FE03"/>
    <w:rsid w:val="6A7B31CB"/>
    <w:rsid w:val="6BC4EF76"/>
    <w:rsid w:val="6CAE9379"/>
    <w:rsid w:val="6D61E86C"/>
    <w:rsid w:val="6D6DE415"/>
    <w:rsid w:val="6DB2D28D"/>
    <w:rsid w:val="6E2B9BE9"/>
    <w:rsid w:val="6E47A24E"/>
    <w:rsid w:val="7084B015"/>
    <w:rsid w:val="7099892E"/>
    <w:rsid w:val="76754D71"/>
    <w:rsid w:val="782E5084"/>
    <w:rsid w:val="7972F4F9"/>
    <w:rsid w:val="79A17C16"/>
    <w:rsid w:val="79D4A278"/>
    <w:rsid w:val="7B6BE072"/>
    <w:rsid w:val="7C85C4D7"/>
    <w:rsid w:val="7EB5963B"/>
    <w:rsid w:val="7F07D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4EB13"/>
  <w15:chartTrackingRefBased/>
  <w15:docId w15:val="{86DE73B4-5A9E-4B76-B929-519E56B0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E0503"/>
  </w:style>
  <w:style w:type="character" w:customStyle="1" w:styleId="eop">
    <w:name w:val="eop"/>
    <w:basedOn w:val="DefaultParagraphFont"/>
    <w:rsid w:val="004E0503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917D6E98E64242870285EE53142FA5" ma:contentTypeVersion="5" ma:contentTypeDescription="Create a new document." ma:contentTypeScope="" ma:versionID="91a7bdf9bb629526d218770c40d7de4c">
  <xsd:schema xmlns:xsd="http://www.w3.org/2001/XMLSchema" xmlns:xs="http://www.w3.org/2001/XMLSchema" xmlns:p="http://schemas.microsoft.com/office/2006/metadata/properties" xmlns:ns2="5ed66199-b657-4990-b05a-377bc9e1c7c3" xmlns:ns3="0a408400-b517-4607-bfd1-2a3001bfa986" targetNamespace="http://schemas.microsoft.com/office/2006/metadata/properties" ma:root="true" ma:fieldsID="07a17021467951afde3a8106d917ae98" ns2:_="" ns3:_="">
    <xsd:import namespace="5ed66199-b657-4990-b05a-377bc9e1c7c3"/>
    <xsd:import namespace="0a408400-b517-4607-bfd1-2a3001bfa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66199-b657-4990-b05a-377bc9e1c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08400-b517-4607-bfd1-2a3001bfa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14B43C-4548-41C5-BC05-8513A55DA3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F8A6D6-8C46-4BA2-9DC1-0BC602336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58C808-7A5F-44B1-9AD0-1A342C6CF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66199-b657-4990-b05a-377bc9e1c7c3"/>
    <ds:schemaRef ds:uri="0a408400-b517-4607-bfd1-2a3001bfa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Isaacson, Katie (Murray)</dc:creator>
  <cp:keywords/>
  <dc:description/>
  <cp:lastModifiedBy>Reedy, Caitlin (Murray)</cp:lastModifiedBy>
  <cp:revision>2</cp:revision>
  <dcterms:created xsi:type="dcterms:W3CDTF">2024-05-16T18:33:00Z</dcterms:created>
  <dcterms:modified xsi:type="dcterms:W3CDTF">2024-05-16T18:33:00Z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0faf6b78-abf6-45aa-99c9-fc226d334028</vt:lpwstr>
  </property>
  <property fmtid="{D5CDD505-2E9C-101B-9397-08002B2CF9AE}" pid="3" name="ContentTypeId">
    <vt:lpwstr>0x010100B2917D6E98E64242870285EE53142FA5</vt:lpwstr>
  </property>
</Properties>
</file>